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EB4D8" w14:textId="77777777" w:rsidR="00067D58" w:rsidRPr="00067D58" w:rsidRDefault="00067D58" w:rsidP="00067D5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14477E"/>
          <w:sz w:val="31"/>
          <w:szCs w:val="31"/>
        </w:rPr>
      </w:pPr>
      <w:r>
        <w:rPr>
          <w:rFonts w:ascii="Arial" w:hAnsi="Arial"/>
          <w:b/>
          <w:bCs/>
          <w:color w:val="14477E"/>
          <w:sz w:val="31"/>
          <w:szCs w:val="31"/>
        </w:rPr>
        <w:t>O que é a COVID-19?</w:t>
      </w:r>
    </w:p>
    <w:p w14:paraId="421C9198" w14:textId="373FF160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>A COVID-19 é uma doença viral nova que surgiu em dezembro de 2019. O vírus que causa a COVID-19 é chamado SARS-CoV-2. A infeção com este vírus pode não causar quaisquer sintomas ou pode causar doenças desde infeções muito suaves do trato respiratório superior a pneumonia com perigo de morte. O vírus está a propagar-se rapidamente, tendo infetado mais de 6 milhões de pessoas em todo o mundo entre 1 de janeiro e 3 de junho de 2020. Nós não temos muita experiência com este vírus e muitas coisas são ainda desconhecidas sobre o próprio vírus, como é transmitido e como prevenir ou tratar a infeção. A pesquisa médica está a acontecer rapidamente em todo o mundo para que possamos compreender, prevenir e tratar melhor esta doença.</w:t>
      </w:r>
    </w:p>
    <w:p w14:paraId="5D0A46DD" w14:textId="2B1BD33B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>A COVID-19 é uma doença respiratória com sintomas que podem incluir febre, tosse, falta de ar, fadiga (sentir-se cansado mais do que o habitual), mialgia (dores nos músculos), artralgia (dores nas articulações), perda de apetite, perda de olfato e gosto, mudanças ao nível da capacidade de resposta ou mudanças na capacidade de desempenhar atividades do dia-a-dia (</w:t>
      </w:r>
      <w:proofErr w:type="spellStart"/>
      <w:r>
        <w:rPr>
          <w:rFonts w:ascii="Arial" w:hAnsi="Arial"/>
          <w:color w:val="332C34"/>
          <w:sz w:val="18"/>
          <w:szCs w:val="18"/>
        </w:rPr>
        <w:t>ADLs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). </w:t>
      </w:r>
    </w:p>
    <w:p w14:paraId="6E4D7389" w14:textId="77777777" w:rsidR="00067D58" w:rsidRPr="00067D58" w:rsidRDefault="00067D58" w:rsidP="00067D5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14477E"/>
          <w:sz w:val="31"/>
          <w:szCs w:val="31"/>
        </w:rPr>
      </w:pPr>
      <w:r>
        <w:rPr>
          <w:rFonts w:ascii="Arial" w:hAnsi="Arial"/>
          <w:b/>
          <w:bCs/>
          <w:color w:val="14477E"/>
          <w:sz w:val="31"/>
          <w:szCs w:val="31"/>
        </w:rPr>
        <w:t>Por que estamos a fazer este estudo?</w:t>
      </w:r>
    </w:p>
    <w:p w14:paraId="2C563426" w14:textId="4A91EE13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Os Canadianos que são residentes de casas de cuidados de longa duração (Long </w:t>
      </w:r>
      <w:proofErr w:type="spellStart"/>
      <w:r>
        <w:rPr>
          <w:rFonts w:ascii="Arial" w:hAnsi="Arial"/>
          <w:color w:val="332C34"/>
          <w:sz w:val="18"/>
          <w:szCs w:val="18"/>
        </w:rPr>
        <w:t>Term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332C34"/>
          <w:sz w:val="18"/>
          <w:szCs w:val="18"/>
        </w:rPr>
        <w:t>Care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332C34"/>
          <w:sz w:val="18"/>
          <w:szCs w:val="18"/>
        </w:rPr>
        <w:t>Homes</w:t>
      </w:r>
      <w:proofErr w:type="spellEnd"/>
      <w:r w:rsidR="00804A00">
        <w:rPr>
          <w:rFonts w:ascii="Arial" w:hAnsi="Arial"/>
          <w:color w:val="332C34"/>
          <w:sz w:val="18"/>
          <w:szCs w:val="18"/>
        </w:rPr>
        <w:t xml:space="preserve"> -</w:t>
      </w:r>
      <w:r>
        <w:rPr>
          <w:rFonts w:ascii="Arial" w:hAnsi="Arial"/>
          <w:color w:val="332C34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>) são uma população particularmente frágil e idosa, com uma idade média de 85 anos. Sabemos que as pessoas mais idosas e as pessoas com condições médicas pré-existentes correm um risco muito maior de infeções COVID-19 que resultam em pneumonia, hospitalização e falha respiratória requerendo um ventilador.</w:t>
      </w:r>
      <w:r>
        <w:rPr>
          <w:rFonts w:ascii="Arial" w:hAnsi="Arial"/>
          <w:color w:val="332C34"/>
          <w:sz w:val="18"/>
          <w:szCs w:val="18"/>
        </w:rPr>
        <w:br/>
      </w:r>
      <w:r>
        <w:rPr>
          <w:rFonts w:ascii="Arial" w:hAnsi="Arial"/>
          <w:color w:val="332C34"/>
          <w:sz w:val="18"/>
          <w:szCs w:val="18"/>
        </w:rPr>
        <w:br/>
        <w:t>Tratamento preventivo de indivíduos em risco com medicamentações apropriadas (quimioprofilaxia) é uma estratégia de controlo comprovada para surtos de influenza em casa de cuidados de longa duração (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>). Há evidência inicial de que os medicamentos usados previamente para outras doenças podem ser eficazes contra a COVID-19.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 xml:space="preserve">O objetivo deste estudo é determinar se o </w:t>
      </w:r>
      <w:proofErr w:type="spellStart"/>
      <w:r>
        <w:rPr>
          <w:rFonts w:ascii="Arial" w:hAnsi="Arial"/>
          <w:color w:val="332C34"/>
          <w:sz w:val="18"/>
          <w:szCs w:val="18"/>
        </w:rPr>
        <w:t>favipiravir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é eficaz na prevenção de COVID-19 em residentes e funcionários das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quando surgem surtos de COVID-19. </w:t>
      </w:r>
    </w:p>
    <w:p w14:paraId="021B6682" w14:textId="77777777" w:rsidR="00067D58" w:rsidRPr="00067D58" w:rsidRDefault="00067D58" w:rsidP="00067D5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14477E"/>
          <w:sz w:val="31"/>
          <w:szCs w:val="31"/>
        </w:rPr>
      </w:pPr>
      <w:r>
        <w:rPr>
          <w:rFonts w:ascii="Arial" w:hAnsi="Arial"/>
          <w:b/>
          <w:bCs/>
          <w:color w:val="14477E"/>
          <w:sz w:val="31"/>
          <w:szCs w:val="31"/>
        </w:rPr>
        <w:t xml:space="preserve">Que tipo de estudo é este? </w:t>
      </w:r>
    </w:p>
    <w:p w14:paraId="70382E63" w14:textId="77777777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Este estudo é um ensaio de quimioprofilaxia de grupo aleatório, cego e controlado com placebo para controlar surtos de COVID-19 em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>.</w:t>
      </w:r>
    </w:p>
    <w:p w14:paraId="36588FC4" w14:textId="1E31429B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Isto significa que as unidades elegíveis das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com surtos de COVID-19 podem ser escolhidas aleatoriamente para o medicamento ativo (</w:t>
      </w:r>
      <w:proofErr w:type="spellStart"/>
      <w:r>
        <w:rPr>
          <w:rFonts w:ascii="Arial" w:hAnsi="Arial"/>
          <w:color w:val="332C34"/>
          <w:sz w:val="18"/>
          <w:szCs w:val="18"/>
        </w:rPr>
        <w:t>favipiravir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) ou um placebo (um comprimido que se </w:t>
      </w:r>
      <w:proofErr w:type="gramStart"/>
      <w:r>
        <w:rPr>
          <w:rFonts w:ascii="Arial" w:hAnsi="Arial"/>
          <w:color w:val="332C34"/>
          <w:sz w:val="18"/>
          <w:szCs w:val="18"/>
        </w:rPr>
        <w:t>assemelha</w:t>
      </w:r>
      <w:proofErr w:type="gramEnd"/>
      <w:r>
        <w:rPr>
          <w:rFonts w:ascii="Arial" w:hAnsi="Arial"/>
          <w:color w:val="332C34"/>
          <w:sz w:val="18"/>
          <w:szCs w:val="18"/>
        </w:rPr>
        <w:t xml:space="preserve"> mas que não contém qualquer medicamento ativo). Estas medicamentações são atribuídas aleatoriamente (apenas à sorte). Ninguém, para além da pessoa que faz o processo de escolha aleatória, saberá a que grupo de medicamentação cada LTCH é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>atribuída. Os participantes e os trabalhadores de cuidados de saúde que administram as medicamentações não saberão quem está a receber medicamento ativo ou o placebo.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 xml:space="preserve">Todos os residentes e funcionários da LTCH que consentiram da casa tomarão o mesmo medicamento ao mesmo tempo. </w:t>
      </w:r>
    </w:p>
    <w:p w14:paraId="7E903016" w14:textId="77777777" w:rsidR="00067D58" w:rsidRPr="00067D58" w:rsidRDefault="00067D58" w:rsidP="00067D5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14477E"/>
          <w:sz w:val="31"/>
          <w:szCs w:val="31"/>
        </w:rPr>
      </w:pPr>
      <w:r>
        <w:rPr>
          <w:rFonts w:ascii="Arial" w:hAnsi="Arial"/>
          <w:b/>
          <w:bCs/>
          <w:color w:val="14477E"/>
          <w:sz w:val="31"/>
          <w:szCs w:val="31"/>
        </w:rPr>
        <w:lastRenderedPageBreak/>
        <w:t xml:space="preserve">O que se requer das </w:t>
      </w:r>
      <w:proofErr w:type="spellStart"/>
      <w:r>
        <w:rPr>
          <w:rFonts w:ascii="Arial" w:hAnsi="Arial"/>
          <w:b/>
          <w:bCs/>
          <w:color w:val="14477E"/>
          <w:sz w:val="31"/>
          <w:szCs w:val="31"/>
        </w:rPr>
        <w:t>LTCHs</w:t>
      </w:r>
      <w:proofErr w:type="spellEnd"/>
      <w:r>
        <w:rPr>
          <w:rFonts w:ascii="Arial" w:hAnsi="Arial"/>
          <w:b/>
          <w:bCs/>
          <w:color w:val="14477E"/>
          <w:sz w:val="31"/>
          <w:szCs w:val="31"/>
        </w:rPr>
        <w:t xml:space="preserve"> elegíveis?</w:t>
      </w:r>
    </w:p>
    <w:p w14:paraId="7C91ACAE" w14:textId="5574C00B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As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que colaborarem neste estudo fornecerão a informação necessária para determinar se a instalação pode ser incluída no estudo.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hyperlink r:id="rId6" w:history="1"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 xml:space="preserve">(link to </w:t>
        </w:r>
        <w:proofErr w:type="spellStart"/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>inclusion</w:t>
        </w:r>
        <w:proofErr w:type="spellEnd"/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>criteria</w:t>
        </w:r>
        <w:proofErr w:type="spellEnd"/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>)</w:t>
        </w:r>
      </w:hyperlink>
      <w:r>
        <w:rPr>
          <w:rFonts w:ascii="Arial" w:hAnsi="Arial"/>
          <w:color w:val="332C34"/>
          <w:sz w:val="18"/>
          <w:szCs w:val="18"/>
        </w:rPr>
        <w:t>.</w:t>
      </w:r>
    </w:p>
    <w:p w14:paraId="7B9A969A" w14:textId="1DF4EE60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Será pedido às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que são elegíveis para reportar os surtos ao estudo, para além de reportarem à sua unidade de saúde pública local.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 xml:space="preserve">As unidades de saúde pública terão informação prévia relativamente ao estudo e poderão orientar as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que não tenham conhecimento prévio do estudo, quando for reportado um surto.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br/>
      </w:r>
      <w:r>
        <w:rPr>
          <w:rFonts w:ascii="Arial" w:hAnsi="Arial"/>
          <w:color w:val="332C34"/>
          <w:sz w:val="18"/>
          <w:szCs w:val="18"/>
        </w:rPr>
        <w:br/>
        <w:t xml:space="preserve">Será pedido às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que já estiverem pré inscritas no estudo para fornecer ao estudo informação de contacto para o residente, decisor substituto (SDM) e funcionários, excluindo os que tiverem pedido para não serem contactados. Durante o período do estudo, a LTCH partilhará informação sobre doença nos residentes que deram o seu consentimento para participar no estudo. O estudo trabalhará de perto com cada LTCH para identificar o processo mais seguro, melhor e menos intensivo em recursos, para conduzir o estudo durante o surto. </w:t>
      </w:r>
    </w:p>
    <w:p w14:paraId="74909AD6" w14:textId="77777777" w:rsidR="00067D58" w:rsidRPr="00067D58" w:rsidRDefault="00067D58" w:rsidP="00067D5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14477E"/>
          <w:sz w:val="31"/>
          <w:szCs w:val="31"/>
        </w:rPr>
      </w:pPr>
      <w:r>
        <w:rPr>
          <w:rFonts w:ascii="Arial" w:hAnsi="Arial"/>
          <w:b/>
          <w:bCs/>
          <w:color w:val="14477E"/>
          <w:sz w:val="31"/>
          <w:szCs w:val="31"/>
        </w:rPr>
        <w:t>A quem está a ser pedido para participar?</w:t>
      </w:r>
    </w:p>
    <w:p w14:paraId="6A90FE8C" w14:textId="737F7B50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Será pedido para participar a todos os residentes e funcionários de unidades das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elegíveis que tenham um surto de COVID-19.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>Será pedido aos residentes e funcionários para participar no estudo, quer eles sejam, ou não, elegíveis para receber o medicamento do estudo.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 xml:space="preserve">Os funcionários do estudo contactarão os residentes (ou </w:t>
      </w:r>
      <w:proofErr w:type="spellStart"/>
      <w:r>
        <w:rPr>
          <w:rFonts w:ascii="Arial" w:hAnsi="Arial"/>
          <w:color w:val="332C34"/>
          <w:sz w:val="18"/>
          <w:szCs w:val="18"/>
        </w:rPr>
        <w:t>SDMs</w:t>
      </w:r>
      <w:proofErr w:type="spellEnd"/>
      <w:r>
        <w:rPr>
          <w:rFonts w:ascii="Arial" w:hAnsi="Arial"/>
          <w:color w:val="332C34"/>
          <w:sz w:val="18"/>
          <w:szCs w:val="18"/>
        </w:rPr>
        <w:t>) por telefone para obter o consentimento para a participação no estudo.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</w:p>
    <w:p w14:paraId="578235F9" w14:textId="71BCCAF9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>O consentimento inclui permissão ao estudo para: </w:t>
      </w:r>
      <w:r>
        <w:rPr>
          <w:rFonts w:ascii="Arial" w:hAnsi="Arial"/>
          <w:color w:val="332C34"/>
          <w:sz w:val="18"/>
          <w:szCs w:val="18"/>
        </w:rPr>
        <w:br/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>1. rever os registos médicos dos residentes ou o historial médico dos funcionários e recolher alguma informação sobre condições médicas existentes antes do surto, e todos os sintomas e doenças durante o surto</w:t>
      </w:r>
      <w:r>
        <w:rPr>
          <w:rFonts w:ascii="Arial" w:hAnsi="Arial"/>
          <w:color w:val="332C34"/>
          <w:sz w:val="18"/>
          <w:szCs w:val="18"/>
        </w:rPr>
        <w:br/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>2. recolher esfregalhos nasais na existência de qualquer doença, e nos dias 0, 14 e 40 do estudo</w:t>
      </w:r>
      <w:r>
        <w:rPr>
          <w:rFonts w:ascii="Arial" w:hAnsi="Arial"/>
          <w:color w:val="332C34"/>
          <w:sz w:val="18"/>
          <w:szCs w:val="18"/>
        </w:rPr>
        <w:br/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>3. dar/administrar o medicamento do estudo (</w:t>
      </w:r>
      <w:proofErr w:type="spellStart"/>
      <w:r>
        <w:rPr>
          <w:rFonts w:ascii="Arial" w:hAnsi="Arial"/>
          <w:color w:val="332C34"/>
          <w:sz w:val="18"/>
          <w:szCs w:val="18"/>
        </w:rPr>
        <w:t>favipiravir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ou placebo) ao participante</w:t>
      </w:r>
    </w:p>
    <w:p w14:paraId="395D67A0" w14:textId="77777777" w:rsidR="00067D58" w:rsidRPr="00067D58" w:rsidRDefault="00067D58" w:rsidP="00067D5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14477E"/>
          <w:sz w:val="31"/>
          <w:szCs w:val="31"/>
        </w:rPr>
      </w:pPr>
      <w:r>
        <w:rPr>
          <w:rFonts w:ascii="Arial" w:hAnsi="Arial"/>
          <w:b/>
          <w:bCs/>
          <w:color w:val="14477E"/>
          <w:sz w:val="31"/>
          <w:szCs w:val="31"/>
        </w:rPr>
        <w:t xml:space="preserve">Quanto tempo levará o estudo? </w:t>
      </w:r>
    </w:p>
    <w:p w14:paraId="4F5D3A9E" w14:textId="227467D6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O estudo recrutará as </w:t>
      </w:r>
      <w:proofErr w:type="spellStart"/>
      <w:r>
        <w:rPr>
          <w:rFonts w:ascii="Arial" w:hAnsi="Arial"/>
          <w:color w:val="332C34"/>
          <w:sz w:val="18"/>
          <w:szCs w:val="18"/>
        </w:rPr>
        <w:t>LTCHs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de junho de 2020 a janeiro de 2021.</w:t>
      </w:r>
      <w:r>
        <w:rPr>
          <w:rFonts w:ascii="Arial" w:hAnsi="Arial"/>
          <w:color w:val="332C34"/>
          <w:sz w:val="18"/>
          <w:szCs w:val="18"/>
        </w:rPr>
        <w:br/>
      </w:r>
      <w:r>
        <w:rPr>
          <w:rFonts w:ascii="Arial" w:hAnsi="Arial"/>
          <w:color w:val="332C34"/>
          <w:sz w:val="18"/>
          <w:szCs w:val="18"/>
        </w:rPr>
        <w:br/>
        <w:t>Os residentes que têm COVID-19 quando o surto é declarado (o início do estudo) receberão tratamento com o medicamento do estudo durante 14 dias.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>Os residentes e os funcionários que não estão infetados receberão o medicamento do estudo durante 25 dias, para prevenção. Todos os funcionários participantes serão acompanhados durante 40 dias; os residentes serão acompanhados durante 60 dias.</w:t>
      </w:r>
    </w:p>
    <w:p w14:paraId="469EA2E7" w14:textId="77777777" w:rsidR="00067D58" w:rsidRPr="00067D58" w:rsidRDefault="00067D58" w:rsidP="00067D5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14477E"/>
          <w:sz w:val="31"/>
          <w:szCs w:val="31"/>
        </w:rPr>
      </w:pPr>
      <w:r>
        <w:rPr>
          <w:rFonts w:ascii="Arial" w:hAnsi="Arial"/>
          <w:b/>
          <w:bCs/>
          <w:color w:val="14477E"/>
          <w:sz w:val="31"/>
          <w:szCs w:val="31"/>
        </w:rPr>
        <w:t>Há riscos por participar neste estudo?</w:t>
      </w:r>
    </w:p>
    <w:p w14:paraId="4EDC5A26" w14:textId="5487FEBB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Não há quaisquer riscos físicos por ser parte do estudo, exceto os associados com o medicamento do estudo. O medicamento que vai ser usado neste estudo é geralmente considerado seguro. No entanto, tal como todos os medicamentos, pode ter efeitos secundários. O </w:t>
      </w:r>
      <w:proofErr w:type="spellStart"/>
      <w:r>
        <w:rPr>
          <w:rFonts w:ascii="Arial" w:hAnsi="Arial"/>
          <w:color w:val="332C34"/>
          <w:sz w:val="18"/>
          <w:szCs w:val="18"/>
        </w:rPr>
        <w:t>favipiravir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é um medicamento que tem sido usado no Japão para </w:t>
      </w:r>
      <w:r>
        <w:rPr>
          <w:rFonts w:ascii="Arial" w:hAnsi="Arial"/>
          <w:color w:val="332C34"/>
          <w:sz w:val="18"/>
          <w:szCs w:val="18"/>
        </w:rPr>
        <w:lastRenderedPageBreak/>
        <w:t xml:space="preserve">tratar a influenza nos últimos 7 anos, mas não foi usado antes no Canadá. Com o </w:t>
      </w:r>
      <w:proofErr w:type="spellStart"/>
      <w:r>
        <w:rPr>
          <w:rFonts w:ascii="Arial" w:hAnsi="Arial"/>
          <w:color w:val="332C34"/>
          <w:sz w:val="18"/>
          <w:szCs w:val="18"/>
        </w:rPr>
        <w:t>favipiravir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há a possibilidade de riscos que ainda desconhecemos. Pode ser encontrada mais informação sobre o </w:t>
      </w:r>
      <w:proofErr w:type="spellStart"/>
      <w:r>
        <w:rPr>
          <w:rFonts w:ascii="Arial" w:hAnsi="Arial"/>
          <w:color w:val="332C34"/>
          <w:sz w:val="18"/>
          <w:szCs w:val="18"/>
        </w:rPr>
        <w:t>favipiravir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nos formulários de consentimento e nos formulários de informação do medicamento neste sítio da web. Os riscos potenciais serão analisados em pormenor quando o consentimento para a participação estiver a ser obtido. Todas as pessoas que estejam a considerar a participação terão uma oportunidade para falar sobre isto, e quaisquer outras perguntas que tenham, nessa altura. Os funcionários do estudo estarão disponíveis para responder a todas as perguntas a qualquer momento durante o estudo. </w:t>
      </w:r>
      <w:r>
        <w:rPr>
          <w:rFonts w:ascii="Arial" w:hAnsi="Arial"/>
          <w:color w:val="332C34"/>
          <w:sz w:val="18"/>
          <w:szCs w:val="18"/>
        </w:rPr>
        <w:br/>
        <w:t xml:space="preserve">A </w:t>
      </w:r>
      <w:proofErr w:type="spellStart"/>
      <w:r>
        <w:rPr>
          <w:rFonts w:ascii="Arial" w:hAnsi="Arial"/>
          <w:color w:val="332C34"/>
          <w:sz w:val="18"/>
          <w:szCs w:val="18"/>
        </w:rPr>
        <w:t>Health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Canada (Saúde Canadá) aprovou o uso do </w:t>
      </w:r>
      <w:proofErr w:type="spellStart"/>
      <w:r>
        <w:rPr>
          <w:rFonts w:ascii="Arial" w:hAnsi="Arial"/>
          <w:color w:val="332C34"/>
          <w:sz w:val="18"/>
          <w:szCs w:val="18"/>
        </w:rPr>
        <w:t>favipiravir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para este estudo.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br/>
        <w:t xml:space="preserve">O estudo foi aprovado pelo Research </w:t>
      </w:r>
      <w:proofErr w:type="spellStart"/>
      <w:r>
        <w:rPr>
          <w:rFonts w:ascii="Arial" w:hAnsi="Arial"/>
          <w:color w:val="332C34"/>
          <w:sz w:val="18"/>
          <w:szCs w:val="18"/>
        </w:rPr>
        <w:t>Ethics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332C34"/>
          <w:sz w:val="18"/>
          <w:szCs w:val="18"/>
        </w:rPr>
        <w:t>Board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do Sinai </w:t>
      </w:r>
      <w:proofErr w:type="spellStart"/>
      <w:r>
        <w:rPr>
          <w:rFonts w:ascii="Arial" w:hAnsi="Arial"/>
          <w:color w:val="332C34"/>
          <w:sz w:val="18"/>
          <w:szCs w:val="18"/>
        </w:rPr>
        <w:t>Health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332C34"/>
          <w:sz w:val="18"/>
          <w:szCs w:val="18"/>
        </w:rPr>
        <w:t>System</w:t>
      </w:r>
      <w:proofErr w:type="spellEnd"/>
      <w:r>
        <w:rPr>
          <w:rFonts w:ascii="Arial" w:hAnsi="Arial"/>
          <w:color w:val="332C34"/>
          <w:sz w:val="18"/>
          <w:szCs w:val="18"/>
        </w:rPr>
        <w:t>.</w:t>
      </w:r>
    </w:p>
    <w:p w14:paraId="767B42A9" w14:textId="77777777" w:rsidR="00067D58" w:rsidRPr="00067D58" w:rsidRDefault="00067D58" w:rsidP="00067D5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14477E"/>
          <w:sz w:val="31"/>
          <w:szCs w:val="31"/>
        </w:rPr>
      </w:pPr>
      <w:r>
        <w:rPr>
          <w:rFonts w:ascii="Arial" w:hAnsi="Arial"/>
          <w:b/>
          <w:bCs/>
          <w:color w:val="14477E"/>
          <w:sz w:val="31"/>
          <w:szCs w:val="31"/>
        </w:rPr>
        <w:t>Quem posso contactar se estou interessado no estudo?</w:t>
      </w:r>
    </w:p>
    <w:p w14:paraId="71B94BF2" w14:textId="36B1E367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>Pode telefonar para o escritório do estudo em Toronto pelo 416-586-4800, extensão 2763, e deixar uma mensagem, ou enviar-nos um correio eletrónico para </w:t>
      </w:r>
      <w:hyperlink r:id="rId7" w:history="1"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>CONTROL.COVID@sinaihealth.ca</w:t>
        </w:r>
      </w:hyperlink>
      <w:r>
        <w:rPr>
          <w:rFonts w:ascii="Arial" w:hAnsi="Arial"/>
          <w:color w:val="332C34"/>
          <w:sz w:val="18"/>
          <w:szCs w:val="18"/>
        </w:rPr>
        <w:t xml:space="preserve">. Um funcionário do estudo falará consigo logo que possível sobre o estudo, de modo a que possa decidir se deseja participar. Se for um participante e o seu inquérito for URGENTE, por favor contacte o estudo através do local no Sinai </w:t>
      </w:r>
      <w:proofErr w:type="spellStart"/>
      <w:r>
        <w:rPr>
          <w:rFonts w:ascii="Arial" w:hAnsi="Arial"/>
          <w:color w:val="332C34"/>
          <w:sz w:val="18"/>
          <w:szCs w:val="18"/>
        </w:rPr>
        <w:t>Health</w:t>
      </w:r>
      <w:proofErr w:type="spellEnd"/>
      <w:r>
        <w:rPr>
          <w:rFonts w:ascii="Arial" w:hAnsi="Arial"/>
          <w:color w:val="332C34"/>
          <w:sz w:val="18"/>
          <w:szCs w:val="18"/>
        </w:rPr>
        <w:t xml:space="preserve"> (416-586-5133). </w:t>
      </w:r>
      <w:r>
        <w:rPr>
          <w:rFonts w:ascii="Arial" w:hAnsi="Arial"/>
          <w:color w:val="332C34"/>
          <w:sz w:val="18"/>
          <w:szCs w:val="18"/>
        </w:rPr>
        <w:br/>
      </w:r>
      <w:r>
        <w:rPr>
          <w:rFonts w:ascii="Arial" w:hAnsi="Arial"/>
          <w:color w:val="332C34"/>
          <w:sz w:val="18"/>
          <w:szCs w:val="18"/>
        </w:rPr>
        <w:br/>
      </w:r>
      <w:r>
        <w:rPr>
          <w:rFonts w:ascii="Arial" w:hAnsi="Arial"/>
          <w:color w:val="332C34"/>
          <w:sz w:val="18"/>
          <w:szCs w:val="18"/>
          <w:u w:val="single"/>
        </w:rPr>
        <w:t>Informação de contacto</w:t>
      </w:r>
    </w:p>
    <w:p w14:paraId="6CA37B2C" w14:textId="53BDA3E2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Dr. Allison </w:t>
      </w:r>
      <w:proofErr w:type="spellStart"/>
      <w:r>
        <w:rPr>
          <w:rFonts w:ascii="Arial" w:hAnsi="Arial"/>
          <w:color w:val="332C34"/>
          <w:sz w:val="18"/>
          <w:szCs w:val="18"/>
        </w:rPr>
        <w:t>McGeer</w:t>
      </w:r>
      <w:proofErr w:type="spellEnd"/>
      <w:r>
        <w:rPr>
          <w:rFonts w:ascii="Arial" w:hAnsi="Arial"/>
          <w:color w:val="332C34"/>
          <w:sz w:val="18"/>
          <w:szCs w:val="18"/>
        </w:rPr>
        <w:t>,</w:t>
      </w:r>
      <w:r w:rsidR="009C3802">
        <w:rPr>
          <w:rFonts w:ascii="Arial" w:hAnsi="Arial"/>
          <w:color w:val="332C34"/>
          <w:sz w:val="18"/>
          <w:szCs w:val="18"/>
        </w:rPr>
        <w:t xml:space="preserve"> </w:t>
      </w:r>
      <w:r>
        <w:rPr>
          <w:rFonts w:ascii="Arial" w:hAnsi="Arial"/>
          <w:color w:val="332C34"/>
          <w:sz w:val="18"/>
          <w:szCs w:val="18"/>
        </w:rPr>
        <w:t>(Investigadora Principal) 416-586-3123 </w:t>
      </w:r>
      <w:hyperlink r:id="rId8" w:history="1"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>Allison.McGeer@sinaihealth.ca</w:t>
        </w:r>
      </w:hyperlink>
    </w:p>
    <w:p w14:paraId="56B9355A" w14:textId="77777777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>Escritório do Estudo 416-586-4800 ext.2763 </w:t>
      </w:r>
      <w:hyperlink r:id="rId9" w:history="1"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>CONTROL.COVID@sinaihealth.ca</w:t>
        </w:r>
      </w:hyperlink>
    </w:p>
    <w:p w14:paraId="1A40ACF7" w14:textId="77777777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> </w:t>
      </w:r>
    </w:p>
    <w:p w14:paraId="3E384F74" w14:textId="77777777" w:rsidR="00067D58" w:rsidRPr="00067D58" w:rsidRDefault="007306DC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hyperlink r:id="rId10" w:tgtFrame="_blank" w:history="1">
        <w:proofErr w:type="spellStart"/>
        <w:r w:rsidR="002D0E22"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>Favipiravir</w:t>
        </w:r>
        <w:proofErr w:type="spellEnd"/>
      </w:hyperlink>
      <w:r w:rsidR="002D0E22">
        <w:rPr>
          <w:rFonts w:ascii="Arial" w:hAnsi="Arial"/>
          <w:color w:val="332C34"/>
          <w:sz w:val="18"/>
          <w:szCs w:val="18"/>
        </w:rPr>
        <w:t xml:space="preserve"> foi fornecido por </w:t>
      </w:r>
      <w:proofErr w:type="spellStart"/>
      <w:r>
        <w:fldChar w:fldCharType="begin"/>
      </w:r>
      <w:r>
        <w:instrText xml:space="preserve"> HYPERLINK "https://www.appilitherapeutics.com/" \t "_blank" </w:instrText>
      </w:r>
      <w:r>
        <w:fldChar w:fldCharType="separate"/>
      </w:r>
      <w:r w:rsidR="002D0E22">
        <w:rPr>
          <w:rFonts w:ascii="Arial" w:hAnsi="Arial"/>
          <w:color w:val="14477E"/>
          <w:sz w:val="18"/>
          <w:szCs w:val="18"/>
          <w:bdr w:val="none" w:sz="0" w:space="0" w:color="auto" w:frame="1"/>
        </w:rPr>
        <w:t>Appili</w:t>
      </w:r>
      <w:proofErr w:type="spellEnd"/>
      <w:r w:rsidR="002D0E22">
        <w:rPr>
          <w:rFonts w:ascii="Arial" w:hAnsi="Arial"/>
          <w:color w:val="14477E"/>
          <w:sz w:val="18"/>
          <w:szCs w:val="18"/>
          <w:bdr w:val="none" w:sz="0" w:space="0" w:color="auto" w:frame="1"/>
        </w:rPr>
        <w:t xml:space="preserve"> </w:t>
      </w:r>
      <w:proofErr w:type="spellStart"/>
      <w:r w:rsidR="002D0E22">
        <w:rPr>
          <w:rFonts w:ascii="Arial" w:hAnsi="Arial"/>
          <w:color w:val="14477E"/>
          <w:sz w:val="18"/>
          <w:szCs w:val="18"/>
          <w:bdr w:val="none" w:sz="0" w:space="0" w:color="auto" w:frame="1"/>
        </w:rPr>
        <w:t>Therapeutics</w:t>
      </w:r>
      <w:proofErr w:type="spellEnd"/>
      <w:r>
        <w:rPr>
          <w:rFonts w:ascii="Arial" w:hAnsi="Arial"/>
          <w:color w:val="14477E"/>
          <w:sz w:val="18"/>
          <w:szCs w:val="18"/>
          <w:bdr w:val="none" w:sz="0" w:space="0" w:color="auto" w:frame="1"/>
        </w:rPr>
        <w:fldChar w:fldCharType="end"/>
      </w:r>
      <w:r w:rsidR="002D0E22">
        <w:rPr>
          <w:rFonts w:ascii="Arial" w:hAnsi="Arial"/>
          <w:color w:val="332C34"/>
          <w:sz w:val="18"/>
          <w:szCs w:val="18"/>
        </w:rPr>
        <w:t>.</w:t>
      </w:r>
    </w:p>
    <w:p w14:paraId="114CF92C" w14:textId="77777777" w:rsidR="00067D58" w:rsidRPr="00067D58" w:rsidRDefault="00067D58" w:rsidP="00067D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2C34"/>
          <w:sz w:val="18"/>
          <w:szCs w:val="18"/>
        </w:rPr>
      </w:pPr>
      <w:r>
        <w:rPr>
          <w:rFonts w:ascii="Arial" w:hAnsi="Arial"/>
          <w:color w:val="332C34"/>
          <w:sz w:val="18"/>
          <w:szCs w:val="18"/>
        </w:rPr>
        <w:t xml:space="preserve">O estudo é patrocinado por </w:t>
      </w:r>
      <w:hyperlink r:id="rId11" w:tgtFrame="_blank" w:history="1">
        <w:proofErr w:type="spellStart"/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>Appili</w:t>
        </w:r>
        <w:proofErr w:type="spellEnd"/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>
          <w:rPr>
            <w:rFonts w:ascii="Arial" w:hAnsi="Arial"/>
            <w:color w:val="14477E"/>
            <w:sz w:val="18"/>
            <w:szCs w:val="18"/>
            <w:bdr w:val="none" w:sz="0" w:space="0" w:color="auto" w:frame="1"/>
          </w:rPr>
          <w:t>Therapeutics</w:t>
        </w:r>
        <w:proofErr w:type="spellEnd"/>
      </w:hyperlink>
      <w:r>
        <w:rPr>
          <w:rFonts w:ascii="Arial" w:hAnsi="Arial"/>
          <w:color w:val="332C34"/>
          <w:sz w:val="18"/>
          <w:szCs w:val="18"/>
        </w:rPr>
        <w:t>.</w:t>
      </w:r>
    </w:p>
    <w:p w14:paraId="50FFD344" w14:textId="77777777" w:rsidR="006026D7" w:rsidRDefault="006026D7"/>
    <w:sectPr w:rsidR="0060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549E3" w14:textId="77777777" w:rsidR="007306DC" w:rsidRDefault="007306DC" w:rsidP="009C3802">
      <w:pPr>
        <w:spacing w:after="0" w:line="240" w:lineRule="auto"/>
      </w:pPr>
      <w:r>
        <w:separator/>
      </w:r>
    </w:p>
  </w:endnote>
  <w:endnote w:type="continuationSeparator" w:id="0">
    <w:p w14:paraId="42A4CBD5" w14:textId="77777777" w:rsidR="007306DC" w:rsidRDefault="007306DC" w:rsidP="009C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EB34" w14:textId="77777777" w:rsidR="007306DC" w:rsidRDefault="007306DC" w:rsidP="009C3802">
      <w:pPr>
        <w:spacing w:after="0" w:line="240" w:lineRule="auto"/>
      </w:pPr>
      <w:r>
        <w:separator/>
      </w:r>
    </w:p>
  </w:footnote>
  <w:footnote w:type="continuationSeparator" w:id="0">
    <w:p w14:paraId="0BF8967F" w14:textId="77777777" w:rsidR="007306DC" w:rsidRDefault="007306DC" w:rsidP="009C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D58"/>
    <w:rsid w:val="00067D58"/>
    <w:rsid w:val="002D0E22"/>
    <w:rsid w:val="006026D7"/>
    <w:rsid w:val="007306DC"/>
    <w:rsid w:val="007F5BA6"/>
    <w:rsid w:val="00804A00"/>
    <w:rsid w:val="009C3802"/>
    <w:rsid w:val="00B266DB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9A14"/>
  <w15:docId w15:val="{72951595-8044-42A2-88EF-8C6CD14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7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D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7D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02"/>
  </w:style>
  <w:style w:type="paragraph" w:styleId="Footer">
    <w:name w:val="footer"/>
    <w:basedOn w:val="Normal"/>
    <w:link w:val="FooterChar"/>
    <w:uiPriority w:val="99"/>
    <w:unhideWhenUsed/>
    <w:rsid w:val="009C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son.McGeer@sinaihealth.ca?subject=Control%20of%20Covid-19%20outbreaks%20in%20Long%20Term%20Ca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TROL.COVID@sinaihealth.ca?subject=Control%20of%20Covid-19%20outbreaks%20in%20Long%20Term%20Ca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bdn.ca/control-covid/files/criteria/at_download/file" TargetMode="External"/><Relationship Id="rId11" Type="http://schemas.openxmlformats.org/officeDocument/2006/relationships/hyperlink" Target="https://www.appilitherapeutics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ppilitherapeutics.com/favipiravi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NTROL.COVID@sinaihealth.ca?subject=Control%20of%20Covid-19%20outbreaks%20in%20Long%20Term%20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Health System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Mercado, Virginia</dc:creator>
  <cp:lastModifiedBy>Haggen Kennedy</cp:lastModifiedBy>
  <cp:revision>5</cp:revision>
  <dcterms:created xsi:type="dcterms:W3CDTF">2020-11-02T19:26:00Z</dcterms:created>
  <dcterms:modified xsi:type="dcterms:W3CDTF">2020-11-12T23:57:00Z</dcterms:modified>
</cp:coreProperties>
</file>